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C6B00D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06EB7" w:rsidRPr="00D06EB7">
        <w:rPr>
          <w:b/>
          <w:noProof/>
          <w:sz w:val="24"/>
        </w:rPr>
        <w:t>S6-</w:t>
      </w:r>
      <w:r w:rsidR="00DD34B8" w:rsidRPr="00D06EB7">
        <w:rPr>
          <w:b/>
          <w:noProof/>
          <w:sz w:val="24"/>
        </w:rPr>
        <w:t>253</w:t>
      </w:r>
      <w:r w:rsidR="00DD34B8">
        <w:rPr>
          <w:b/>
          <w:noProof/>
          <w:sz w:val="24"/>
        </w:rPr>
        <w:t>763</w:t>
      </w:r>
    </w:p>
    <w:p w14:paraId="133FF1EF" w14:textId="600C4FFC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DD34B8">
        <w:rPr>
          <w:b/>
          <w:noProof/>
          <w:sz w:val="24"/>
        </w:rPr>
        <w:t>253</w:t>
      </w:r>
      <w:r w:rsidR="00DD34B8">
        <w:rPr>
          <w:b/>
          <w:noProof/>
          <w:sz w:val="24"/>
        </w:rPr>
        <w:t>687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595C7F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BF5007">
        <w:rPr>
          <w:rFonts w:ascii="Arial" w:hAnsi="Arial" w:cs="Arial"/>
          <w:b/>
          <w:bCs/>
        </w:rPr>
        <w:t>2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31D6411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0DC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F430F9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010DC5">
        <w:rPr>
          <w:noProof/>
        </w:rPr>
        <w:t>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010DC5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3DE0AD" w14:textId="77777777" w:rsidR="000179BD" w:rsidRPr="0045477D" w:rsidRDefault="000179BD" w:rsidP="000179BD">
      <w:pPr>
        <w:pStyle w:val="4"/>
        <w:rPr>
          <w:noProof/>
          <w:lang w:eastAsia="zh-CN"/>
        </w:rPr>
      </w:pPr>
      <w:r>
        <w:rPr>
          <w:noProof/>
          <w:lang w:eastAsia="zh-CN"/>
        </w:rPr>
        <w:t xml:space="preserve">8.1.1.2 Solution evaluation </w:t>
      </w:r>
    </w:p>
    <w:p w14:paraId="3D509D8C" w14:textId="77777777" w:rsidR="00A47D0F" w:rsidRPr="00D06EB7" w:rsidRDefault="00A47D0F" w:rsidP="00A47D0F">
      <w:pPr>
        <w:pStyle w:val="CRCoverPage"/>
        <w:rPr>
          <w:ins w:id="0" w:author="Yangyanmei" w:date="2025-08-29T00:38:00Z"/>
          <w:rFonts w:ascii="Times New Roman" w:hAnsi="Times New Roman"/>
          <w:color w:val="FF0000"/>
        </w:rPr>
      </w:pPr>
      <w:ins w:id="1" w:author="Yangyanmei" w:date="2025-08-29T00:38:00Z">
        <w:r w:rsidRPr="00D06EB7">
          <w:rPr>
            <w:rFonts w:ascii="Times New Roman" w:hAnsi="Times New Roman"/>
            <w:color w:val="FF0000"/>
          </w:rPr>
          <w:t xml:space="preserve">This solution provides </w:t>
        </w:r>
        <w:r>
          <w:rPr>
            <w:rFonts w:ascii="Times New Roman" w:hAnsi="Times New Roman"/>
            <w:color w:val="FF0000"/>
          </w:rPr>
          <w:t xml:space="preserve">new </w:t>
        </w:r>
        <w:r w:rsidRPr="00D06EB7">
          <w:rPr>
            <w:rFonts w:ascii="Times New Roman" w:hAnsi="Times New Roman"/>
            <w:color w:val="FF0000"/>
          </w:rPr>
          <w:t>SEALDD services</w:t>
        </w:r>
        <w:r>
          <w:rPr>
            <w:rFonts w:ascii="Times New Roman" w:hAnsi="Times New Roman" w:hint="eastAsia"/>
            <w:color w:val="FF0000"/>
            <w:lang w:eastAsia="zh-CN"/>
          </w:rPr>
          <w:t>,</w:t>
        </w:r>
        <w:r>
          <w:rPr>
            <w:rFonts w:ascii="Times New Roman" w:hAnsi="Times New Roman"/>
            <w:color w:val="FF0000"/>
            <w:lang w:eastAsia="zh-CN"/>
          </w:rPr>
          <w:t xml:space="preserve"> </w:t>
        </w:r>
        <w:r>
          <w:rPr>
            <w:rFonts w:ascii="Times New Roman" w:hAnsi="Times New Roman" w:hint="eastAsia"/>
            <w:color w:val="FF0000"/>
            <w:lang w:eastAsia="zh-CN"/>
          </w:rPr>
          <w:t>which</w:t>
        </w:r>
        <w:r>
          <w:rPr>
            <w:rFonts w:ascii="Times New Roman" w:hAnsi="Times New Roman"/>
            <w:color w:val="FF0000"/>
          </w:rPr>
          <w:t xml:space="preserve"> </w:t>
        </w:r>
        <w:r>
          <w:rPr>
            <w:rFonts w:ascii="Times New Roman" w:hAnsi="Times New Roman" w:hint="eastAsia"/>
            <w:color w:val="FF0000"/>
            <w:lang w:eastAsia="zh-CN"/>
          </w:rPr>
          <w:t>are</w:t>
        </w:r>
        <w:r>
          <w:rPr>
            <w:rFonts w:ascii="Times New Roman" w:hAnsi="Times New Roman"/>
            <w:color w:val="FF0000"/>
          </w:rPr>
          <w:t xml:space="preserve"> </w:t>
        </w:r>
        <w:r w:rsidRPr="00D06EB7">
          <w:rPr>
            <w:rFonts w:ascii="Times New Roman" w:hAnsi="Times New Roman"/>
            <w:color w:val="FF0000"/>
          </w:rPr>
          <w:t>designed according to application needs on performance. Different SEALDD services also requires different resource cost.</w:t>
        </w:r>
      </w:ins>
    </w:p>
    <w:p w14:paraId="49B9A9CF" w14:textId="00B60F32" w:rsidR="002A0160" w:rsidRPr="00A47D0F" w:rsidDel="00520D56" w:rsidRDefault="00A47D0F" w:rsidP="00520D56">
      <w:pPr>
        <w:pStyle w:val="CRCoverPage"/>
        <w:rPr>
          <w:del w:id="2" w:author="Yangyanmei" w:date="2025-08-29T00:38:00Z"/>
        </w:rPr>
      </w:pPr>
      <w:ins w:id="3" w:author="Yangyanmei" w:date="2025-08-29T00:38:00Z">
        <w:r w:rsidRPr="00D06EB7">
          <w:rPr>
            <w:rFonts w:ascii="Times New Roman" w:hAnsi="Times New Roman"/>
            <w:color w:val="FF0000"/>
          </w:rPr>
          <w:t xml:space="preserve">Therefore, it is easily for SEALDD services consumer to understand what benefits their applications can get, and why they are charged differently. </w:t>
        </w:r>
      </w:ins>
    </w:p>
    <w:p w14:paraId="010DF87C" w14:textId="20210BDF" w:rsidR="000179BD" w:rsidDel="00520D56" w:rsidRDefault="000179BD" w:rsidP="002A0160">
      <w:pPr>
        <w:rPr>
          <w:del w:id="4" w:author="Yangyanmei" w:date="2025-08-29T00:38:00Z"/>
        </w:rPr>
      </w:pPr>
    </w:p>
    <w:p w14:paraId="2E4CBFDC" w14:textId="77777777" w:rsidR="000179BD" w:rsidRPr="0008344A" w:rsidRDefault="000179BD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5" w:name="_Toc179971730"/>
      <w:bookmarkStart w:id="6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5"/>
      <w:bookmarkEnd w:id="6"/>
    </w:p>
    <w:p w14:paraId="7B036BF4" w14:textId="28F50031" w:rsidR="00A32481" w:rsidDel="00A32481" w:rsidRDefault="00A32481" w:rsidP="00A32481">
      <w:pPr>
        <w:pStyle w:val="EditorsNote"/>
        <w:rPr>
          <w:del w:id="7" w:author="Yangyanmei" w:date="2025-08-12T11:13:00Z"/>
        </w:rPr>
      </w:pPr>
      <w:del w:id="8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149F32E" w:rsidR="00A32481" w:rsidRPr="003167FF" w:rsidRDefault="00A32481" w:rsidP="00A32481">
      <w:pPr>
        <w:pStyle w:val="3"/>
        <w:rPr>
          <w:ins w:id="9" w:author="Yangyanmei" w:date="2025-08-12T11:13:00Z"/>
        </w:rPr>
      </w:pPr>
      <w:bookmarkStart w:id="10" w:name="_Toc199255874"/>
      <w:ins w:id="11" w:author="Yangyanmei" w:date="2025-08-12T11:14:00Z">
        <w:r>
          <w:t>9</w:t>
        </w:r>
      </w:ins>
      <w:ins w:id="12" w:author="Yangyanmei" w:date="2025-08-12T11:13:00Z">
        <w:r w:rsidRPr="003167FF">
          <w:t>.</w:t>
        </w:r>
        <w:r>
          <w:t>2.</w:t>
        </w:r>
      </w:ins>
      <w:ins w:id="13" w:author="Yangyanmei" w:date="2025-08-12T11:14:00Z">
        <w:r>
          <w:t>x</w:t>
        </w:r>
      </w:ins>
      <w:ins w:id="14" w:author="Yangyanmei" w:date="2025-08-12T11:13:00Z">
        <w:r w:rsidRPr="003167FF">
          <w:tab/>
        </w:r>
      </w:ins>
      <w:bookmarkEnd w:id="10"/>
      <w:ins w:id="15" w:author="Yangyanmei" w:date="2025-08-12T11:14:00Z">
        <w:r>
          <w:rPr>
            <w:lang w:eastAsia="zh-CN"/>
          </w:rPr>
          <w:t xml:space="preserve">Overall evaluation on </w:t>
        </w:r>
      </w:ins>
      <w:ins w:id="16" w:author="Yangyanmei" w:date="2025-08-12T11:50:00Z">
        <w:r w:rsidR="00764F45">
          <w:t>technical gap #2</w:t>
        </w:r>
      </w:ins>
    </w:p>
    <w:p w14:paraId="4F47D8A8" w14:textId="13C3D6F7" w:rsidR="00935E35" w:rsidRDefault="00764F45" w:rsidP="00A47D0F">
      <w:pPr>
        <w:pStyle w:val="CRCoverPage"/>
        <w:rPr>
          <w:ins w:id="17" w:author="Yangyanmei" w:date="2025-08-29T00:37:00Z"/>
          <w:rFonts w:ascii="Times New Roman" w:hAnsi="Times New Roman"/>
          <w:color w:val="FF0000"/>
        </w:rPr>
      </w:pPr>
      <w:ins w:id="18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Solution #1 is the only one solution </w:t>
        </w:r>
      </w:ins>
      <w:ins w:id="19" w:author="Yangyanmei" w:date="2025-08-12T11:53:00Z">
        <w:r w:rsidRPr="00D06EB7">
          <w:rPr>
            <w:rFonts w:ascii="Times New Roman" w:hAnsi="Times New Roman"/>
            <w:color w:val="FF0000"/>
          </w:rPr>
          <w:t xml:space="preserve">for </w:t>
        </w:r>
      </w:ins>
      <w:ins w:id="20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gap #2. </w:t>
        </w:r>
      </w:ins>
      <w:ins w:id="21" w:author="Yangyanmei" w:date="2025-08-12T11:53:00Z">
        <w:r w:rsidRPr="00D06EB7">
          <w:rPr>
            <w:rFonts w:ascii="Times New Roman" w:hAnsi="Times New Roman"/>
            <w:color w:val="FF0000"/>
          </w:rPr>
          <w:t xml:space="preserve"> </w:t>
        </w:r>
      </w:ins>
    </w:p>
    <w:p w14:paraId="1F39D711" w14:textId="77777777" w:rsidR="00A47D0F" w:rsidRPr="009C1290" w:rsidRDefault="00A47D0F" w:rsidP="00A47D0F">
      <w:pPr>
        <w:rPr>
          <w:ins w:id="22" w:author="Yangyanmei" w:date="2025-08-29T00:37:00Z"/>
          <w:i/>
          <w:iCs/>
          <w:lang w:eastAsia="zh-CN"/>
        </w:rPr>
      </w:pPr>
      <w:ins w:id="23" w:author="Yangyanmei" w:date="2025-08-29T00:37:00Z">
        <w:r>
          <w:rPr>
            <w:lang w:eastAsia="zh-CN"/>
          </w:rPr>
          <w:t>The following texts described in gap#2:</w:t>
        </w:r>
        <w:r w:rsidRPr="009C1290">
          <w:rPr>
            <w:i/>
            <w:iCs/>
            <w:lang w:eastAsia="zh-CN"/>
          </w:rPr>
          <w:t xml:space="preserve">” The functions supported by services need to be further simplified and clarified. That is, it is recommended that the service exposed by an API should be Interpretable-value-to- application </w:t>
        </w:r>
        <w:r w:rsidRPr="009C1290">
          <w:rPr>
            <w:rFonts w:hint="eastAsia"/>
            <w:i/>
            <w:iCs/>
            <w:lang w:eastAsia="zh-CN"/>
          </w:rPr>
          <w:t>(</w:t>
        </w:r>
        <w:r w:rsidRPr="009C1290">
          <w:rPr>
            <w:i/>
            <w:iCs/>
            <w:lang w:eastAsia="zh-CN"/>
          </w:rPr>
          <w:t xml:space="preserve">e.g., no/less interruption of Video watching, or higher bandwidth assurance for HD video). In this way, </w:t>
        </w:r>
        <w:r w:rsidRPr="009C1290">
          <w:rPr>
            <w:rFonts w:hint="eastAsia"/>
            <w:i/>
            <w:iCs/>
            <w:lang w:eastAsia="zh-CN"/>
          </w:rPr>
          <w:t>it</w:t>
        </w:r>
        <w:r w:rsidRPr="009C1290">
          <w:rPr>
            <w:i/>
            <w:iCs/>
            <w:lang w:eastAsia="zh-CN"/>
          </w:rPr>
          <w:t xml:space="preserve"> helps </w:t>
        </w:r>
        <w:r w:rsidRPr="009C1290">
          <w:rPr>
            <w:rFonts w:hint="eastAsia"/>
            <w:i/>
            <w:iCs/>
            <w:lang w:eastAsia="zh-CN"/>
          </w:rPr>
          <w:t>third</w:t>
        </w:r>
        <w:r w:rsidRPr="009C1290">
          <w:rPr>
            <w:i/>
            <w:iCs/>
            <w:lang w:eastAsia="zh-CN"/>
          </w:rPr>
          <w:t xml:space="preserve"> </w:t>
        </w:r>
        <w:r w:rsidRPr="009C1290">
          <w:rPr>
            <w:rFonts w:hint="eastAsia"/>
            <w:i/>
            <w:iCs/>
            <w:lang w:eastAsia="zh-CN"/>
          </w:rPr>
          <w:t>party</w:t>
        </w:r>
        <w:r w:rsidRPr="009C1290">
          <w:rPr>
            <w:i/>
            <w:iCs/>
            <w:lang w:eastAsia="zh-CN"/>
          </w:rPr>
          <w:t xml:space="preserve"> to </w:t>
        </w:r>
        <w:r w:rsidRPr="009C1290">
          <w:rPr>
            <w:rFonts w:hint="eastAsia"/>
            <w:i/>
            <w:iCs/>
            <w:lang w:eastAsia="zh-CN"/>
          </w:rPr>
          <w:t>clearly</w:t>
        </w:r>
        <w:r w:rsidRPr="009C1290">
          <w:rPr>
            <w:i/>
            <w:iCs/>
            <w:lang w:eastAsia="zh-CN"/>
          </w:rPr>
          <w:t xml:space="preserve"> </w:t>
        </w:r>
        <w:r w:rsidRPr="009C1290">
          <w:rPr>
            <w:rFonts w:hint="eastAsia"/>
            <w:i/>
            <w:iCs/>
            <w:lang w:eastAsia="zh-CN"/>
          </w:rPr>
          <w:t>know</w:t>
        </w:r>
        <w:r w:rsidRPr="009C1290">
          <w:rPr>
            <w:i/>
            <w:iCs/>
            <w:lang w:eastAsia="zh-CN"/>
          </w:rPr>
          <w:t xml:space="preserve"> the </w:t>
        </w:r>
        <w:r w:rsidRPr="009C1290">
          <w:rPr>
            <w:rFonts w:hint="eastAsia"/>
            <w:i/>
            <w:iCs/>
            <w:lang w:eastAsia="zh-CN"/>
          </w:rPr>
          <w:t>exact</w:t>
        </w:r>
        <w:r w:rsidRPr="009C1290">
          <w:rPr>
            <w:i/>
            <w:iCs/>
            <w:lang w:eastAsia="zh-CN"/>
          </w:rPr>
          <w:t xml:space="preserve"> benefit</w:t>
        </w:r>
        <w:r w:rsidRPr="009C1290">
          <w:rPr>
            <w:rFonts w:hint="eastAsia"/>
            <w:i/>
            <w:iCs/>
            <w:lang w:eastAsia="zh-CN"/>
          </w:rPr>
          <w:t>s</w:t>
        </w:r>
        <w:r w:rsidRPr="009C1290">
          <w:rPr>
            <w:i/>
            <w:iCs/>
            <w:lang w:eastAsia="zh-CN"/>
          </w:rPr>
          <w:t xml:space="preserve"> of SEALDD services. This makes it easier for 3rd parties to use the services.</w:t>
        </w:r>
        <w:r>
          <w:rPr>
            <w:i/>
            <w:iCs/>
            <w:lang w:eastAsia="zh-CN"/>
          </w:rPr>
          <w:t>”,</w:t>
        </w:r>
      </w:ins>
    </w:p>
    <w:p w14:paraId="55EEF62A" w14:textId="53655794" w:rsidR="00A47D0F" w:rsidRDefault="00A47D0F" w:rsidP="00A47D0F">
      <w:pPr>
        <w:rPr>
          <w:ins w:id="24" w:author="Yangyanmei" w:date="2025-08-29T00:37:00Z"/>
          <w:color w:val="FF0000"/>
          <w:lang w:eastAsia="zh-CN"/>
        </w:rPr>
      </w:pPr>
      <w:ins w:id="25" w:author="Yangyanmei" w:date="2025-08-29T00:37:00Z">
        <w:r>
          <w:rPr>
            <w:color w:val="FF0000"/>
            <w:lang w:eastAsia="zh-CN"/>
          </w:rPr>
          <w:t xml:space="preserve"> </w:t>
        </w:r>
        <w:r w:rsidRPr="00D06EB7">
          <w:rPr>
            <w:color w:val="FF0000"/>
          </w:rPr>
          <w:t xml:space="preserve">This solution provides </w:t>
        </w:r>
        <w:r>
          <w:rPr>
            <w:color w:val="FF0000"/>
          </w:rPr>
          <w:t xml:space="preserve">new </w:t>
        </w:r>
        <w:r w:rsidRPr="00D06EB7">
          <w:rPr>
            <w:color w:val="FF0000"/>
          </w:rPr>
          <w:t>SEALDD services</w:t>
        </w:r>
        <w:r>
          <w:rPr>
            <w:color w:val="FF0000"/>
            <w:lang w:eastAsia="zh-CN"/>
          </w:rPr>
          <w:t xml:space="preserve"> based on the application requirements, to make third party know the exact value to their applications. </w:t>
        </w:r>
      </w:ins>
    </w:p>
    <w:p w14:paraId="1C5A6E3F" w14:textId="77777777" w:rsidR="00A47D0F" w:rsidRPr="00A47D0F" w:rsidRDefault="00A47D0F" w:rsidP="00500EFF">
      <w:pPr>
        <w:pStyle w:val="CRCoverPage"/>
        <w:rPr>
          <w:ins w:id="26" w:author="Yangyanmei" w:date="2025-08-12T12:03:00Z"/>
          <w:rFonts w:ascii="Times New Roman" w:hAnsi="Times New Roman"/>
          <w:color w:val="FF0000"/>
        </w:rPr>
      </w:pPr>
    </w:p>
    <w:p w14:paraId="63C64325" w14:textId="71CF5EE4" w:rsidR="00764F45" w:rsidRPr="00764F45" w:rsidRDefault="00764F45" w:rsidP="00500EFF">
      <w:pPr>
        <w:pStyle w:val="CRCoverPage"/>
        <w:rPr>
          <w:ins w:id="27" w:author="Yangyanmei" w:date="2025-08-12T11:50:00Z"/>
          <w:lang w:eastAsia="zh-CN"/>
        </w:rPr>
      </w:pPr>
    </w:p>
    <w:p w14:paraId="3B78444B" w14:textId="77777777" w:rsidR="00764F45" w:rsidRPr="00A32481" w:rsidRDefault="00764F45" w:rsidP="00500EFF">
      <w:pPr>
        <w:pStyle w:val="CRCoverPage"/>
        <w:rPr>
          <w:ins w:id="28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8E23A" w14:textId="77777777" w:rsidR="0018748A" w:rsidRDefault="0018748A">
      <w:r>
        <w:separator/>
      </w:r>
    </w:p>
  </w:endnote>
  <w:endnote w:type="continuationSeparator" w:id="0">
    <w:p w14:paraId="6589CBA9" w14:textId="77777777" w:rsidR="0018748A" w:rsidRDefault="0018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2E263" w14:textId="77777777" w:rsidR="0018748A" w:rsidRDefault="0018748A">
      <w:r>
        <w:separator/>
      </w:r>
    </w:p>
  </w:footnote>
  <w:footnote w:type="continuationSeparator" w:id="0">
    <w:p w14:paraId="48A5DAC1" w14:textId="77777777" w:rsidR="0018748A" w:rsidRDefault="00187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DC5"/>
    <w:rsid w:val="00017303"/>
    <w:rsid w:val="000179BD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8748A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1444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0D56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97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1290"/>
    <w:rsid w:val="009C61B9"/>
    <w:rsid w:val="009E3297"/>
    <w:rsid w:val="009F7FF6"/>
    <w:rsid w:val="00A200DC"/>
    <w:rsid w:val="00A32481"/>
    <w:rsid w:val="00A33D66"/>
    <w:rsid w:val="00A3669C"/>
    <w:rsid w:val="00A46D82"/>
    <w:rsid w:val="00A47D0F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429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2B22"/>
    <w:rsid w:val="00CC5026"/>
    <w:rsid w:val="00CC65BA"/>
    <w:rsid w:val="00CD1719"/>
    <w:rsid w:val="00CD2478"/>
    <w:rsid w:val="00CD3417"/>
    <w:rsid w:val="00CE21CA"/>
    <w:rsid w:val="00D0472E"/>
    <w:rsid w:val="00D06EB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4B8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0E03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289</Words>
  <Characters>1478</Characters>
  <Application>Microsoft Office Word</Application>
  <DocSecurity>0</DocSecurity>
  <Lines>50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2025-08-29T14:02:00Z</dcterms:created>
  <dcterms:modified xsi:type="dcterms:W3CDTF">2025-08-29T14:02:00Z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